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pStyle w:val="11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类)</w:t>
      </w:r>
    </w:p>
    <w:p>
      <w:pPr>
        <w:pStyle w:val="11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pStyle w:val="11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pStyle w:val="11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pStyle w:val="11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pStyle w:val="11"/>
        <w:spacing w:line="400" w:lineRule="exact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pStyle w:val="11"/>
        <w:spacing w:line="58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淄科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号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签发人：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于秀栋</w:t>
      </w:r>
    </w:p>
    <w:p>
      <w:pPr>
        <w:pStyle w:val="11"/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spacing w:val="-15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关于对市十五届人大代表第202171号建议的答复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3080" w:hanging="2240" w:hanging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王玲代表：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您提出的关于打造齐鲁科创大走廊的建议收悉，现答复如下：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我市对接齐鲁科创大走廊的思路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2020年，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山东省人民政府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关于加快省会经济圈一体化发展的指导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意见》和《淄博市加快推进省会经济圈一体化发展实施意见》出台后，我市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以此为契机，全面对接济南市科技创新资源，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主动对接齐鲁科创大走廊，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发挥区位优势和产业优势，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积极承接济南先进产能转移和科研成果落地转化，力促我市沿线企业与济南高校产学研创新合作，充分发挥齐鲁科创大走廊的带动作用，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打造“科创+智造”融合发展示范带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探索实现济淄产业融合发展、科技创新资源共享、科技成果转化的新模式。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采取的主要举措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w w:val="10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加强与驻济南高校的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产学研合作，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实施多元化科技合作和交流活动。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截至目前，我市企业与山东大学、山东科技大学、济南大学、齐鲁工业大学等驻济高校共建平台30余个，联合开展项目合作70多项。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/>
          <w:color w:val="auto"/>
          <w:sz w:val="32"/>
          <w:szCs w:val="32"/>
        </w:rPr>
        <w:t>9月，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淄博市政府与</w:t>
      </w:r>
      <w:r>
        <w:rPr>
          <w:rFonts w:hint="eastAsia" w:ascii="仿宋" w:hAnsi="仿宋" w:eastAsia="仿宋"/>
          <w:color w:val="auto"/>
          <w:sz w:val="32"/>
          <w:szCs w:val="32"/>
        </w:rPr>
        <w:t>山东大学签订全面合作协议，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其中，“山大-淄博先进制造与人工智能研究院”、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“山东大学淄博生物医药研究院”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已在我市落地。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2021年3月2日，淄博市政府与山东科技大学签约仪式，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推动双方产学研深入合作，加强双方人才合作交流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促进山东科技大学科研成果在淄转化应用，淄博将与山东科技大学共建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集研究生培养、本科生实训和科技成果转移转化于一体的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山东科技大学淄博产业技术学院，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目前，校址已选定在淄川张相湖畔，市科技局正在会同山东科技大学和淄川区制定学院办学方案。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共建研发平台，共享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科技创新资源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我省以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山东产业技术研究院为龙头规划建设齐鲁科创大走廊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为全省各市加盟院所协同发展提供优惠政策和优质服务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，积极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承接国家重大科技创新项目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2020年，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我市与山东产业技术研究院签署全面战略合作协议，共建山东产业技术研究院淄博分院，市财政每年拨付1亿元资金用于产研院建设，</w:t>
      </w:r>
      <w:r>
        <w:rPr>
          <w:rFonts w:hint="eastAsia" w:ascii="仿宋_GB2312" w:eastAsia="仿宋_GB2312"/>
          <w:color w:val="auto"/>
          <w:sz w:val="32"/>
          <w:szCs w:val="32"/>
        </w:rPr>
        <w:t>支持我市企业、科研院所加强与淄博产研院的科技合作交流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目前，淄博化工材料产业技术研究所、生物医药研究院、先进陶瓷研究院已通过加盟、共建等方式融入了山东产业技术研究院发展布局。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3. 强化科技引领，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建设创新创业体系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发挥周村区和淄川区地域优势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营造鼓励创新创业生态环境，加快众创空间、孵化器等“双创”平台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与认定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已建设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淄川区高新技术创业服务中心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等3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家省级备案众创空间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，同时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/>
        </w:rPr>
        <w:t>大力挖掘和培育有潜力的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创新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创业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服务载体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对符合申报条件的单位进行重点辅导，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齐鲁激光共享产业园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作为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省级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孵化平台进行重点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培育，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本年度完成市级孵化器备案申报工作；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将蚂蚁城创新创业平台众创空间省级众创空间作为升级国家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级</w:t>
      </w:r>
      <w:r>
        <w:rPr>
          <w:rStyle w:val="10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众创空间进行培育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我市对接“齐鲁科创大走廊”下步打算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w w:val="100"/>
          <w:sz w:val="32"/>
          <w:szCs w:val="32"/>
          <w:lang w:val="en-US" w:eastAsia="zh-CN"/>
        </w:rPr>
        <w:t>加大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与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济南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高校院所融合发展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力度，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充分发挥“齐鲁科创大走廊”的人才、科研、学科优势，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val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 w:color="auto"/>
          <w:lang w:val="zh-CN"/>
        </w:rPr>
        <w:t>经济社会发展。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通过实施市外校城融合发展计划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，引进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高校优质资源与我市相关区县、企业开展融合发展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市外校城融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经十路沿线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创新型企业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驻济高校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开展合作，共同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开展技术研发和成果转化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加速人才、项目、成果向淄博流动，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促进我市企业创新能力提升。二是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我市企业赴济南开展招才引智活动，</w:t>
      </w:r>
      <w:r>
        <w:rPr>
          <w:rStyle w:val="10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利用新材料论坛、科技周、支持区县开展“百名专家淄川行”等活动，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拓展对外科技交流合作渠道，进一步加强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与驻济南知名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高校院所的专家、学者、科研机构的联系与沟通，推动在科技创新和成果转化方面的合作交流。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2. </w:t>
      </w:r>
      <w:r>
        <w:rPr>
          <w:rStyle w:val="8"/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积极承接济南先进产能转移和科研成果落地转化</w:t>
      </w:r>
      <w:r>
        <w:rPr>
          <w:rStyle w:val="8"/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8"/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发挥周村区和淄川区区位优势，承接济南市重大人才项目落地转化，吸引驻济高校、科研院所的科技成果转化落地，打造济南市高端创新平台的淄博分中心或中试基地，将齐鲁科创大走廊打造成济淄两地高端人才“栖息地”和创新创业“后勤保障基地”。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营造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良好的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创新创业生态环境，加快众创空间、孵化器等“双创”平台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与认定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淄川区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形成以大学生创业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孵化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中心为苗圃，高新技术创业服务中心为孵化器，中一产业城等为加速器，金城生物医药产业园、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齐鲁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激光共享产业园等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园组成的创新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创业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链条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形成政产学研相紧密结合，科技、人才、金融为支撑的“一个链条、三个支撑”的创新创业体系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 xml:space="preserve"> 3.积极融入重大创新平台建设布局。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引导我市企业、科研院所积极对接中科院济南科创城，开展技术攻关和成果转化，推动中科院有关院所在济淄两地连线，融入重大科学基础设施群建设，助推中科院高端创新资源围绕齐鲁科创大走廊集聚发展。推动山东产研院将淄博分院建设，推动一批先进适用成果落地转化，吸引高层次人才来淄创新创业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为加快新旧动能转换、实现高质量发展提供科技创新支撑。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一步，我们将进一步强化市场化、法治化、专业化理念和平台思维、生态思维、有解思维，以思想“破冰”实现行动“突围”,坚持按照“紧盯前沿、打造生态、沿链聚合、集群发展”的产业组织理念和“引进一个顶尖人才、带来一个团队、提升一个产业、培育一个新的经济增长点”的“四个一”招才引智理念，与济南市主动对接、主动融入，加快济淄共融共通，实现错位发展、协调发展、共同发展，携手推进齐鲁科创大走廊建设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淄博市科学技术局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2021年7月27日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（联系单位：市科技局，联系人：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郑传兰，联系电话：3180278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（主动公开）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抄  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市委办公室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市政府办公室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市政协提案工作委员会</w:t>
      </w:r>
    </w:p>
    <w:tbl>
      <w:tblPr>
        <w:tblStyle w:val="6"/>
        <w:tblpPr w:leftFromText="180" w:rightFromText="180" w:vertAnchor="text" w:horzAnchor="page" w:tblpX="1688" w:tblpY="933"/>
        <w:tblOverlap w:val="never"/>
        <w:tblW w:w="874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-58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淄博市科学技术局  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日印发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12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399E1"/>
    <w:multiLevelType w:val="singleLevel"/>
    <w:tmpl w:val="06D399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12A43C"/>
    <w:multiLevelType w:val="singleLevel"/>
    <w:tmpl w:val="6412A43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20AC6"/>
    <w:rsid w:val="03E06C6C"/>
    <w:rsid w:val="04120359"/>
    <w:rsid w:val="05BE08A2"/>
    <w:rsid w:val="06BE4227"/>
    <w:rsid w:val="06C1366C"/>
    <w:rsid w:val="0B9D4117"/>
    <w:rsid w:val="0FBE25BF"/>
    <w:rsid w:val="13120AC6"/>
    <w:rsid w:val="14304CE7"/>
    <w:rsid w:val="14C40993"/>
    <w:rsid w:val="15CA263E"/>
    <w:rsid w:val="174049E0"/>
    <w:rsid w:val="175A4F93"/>
    <w:rsid w:val="17C70239"/>
    <w:rsid w:val="180874C3"/>
    <w:rsid w:val="1E455EA4"/>
    <w:rsid w:val="1F581AEE"/>
    <w:rsid w:val="205E00B0"/>
    <w:rsid w:val="242824E0"/>
    <w:rsid w:val="34016BDC"/>
    <w:rsid w:val="389A1E99"/>
    <w:rsid w:val="40E710CD"/>
    <w:rsid w:val="44D53AA8"/>
    <w:rsid w:val="5C7C372A"/>
    <w:rsid w:val="5CDE6D3C"/>
    <w:rsid w:val="5FC25E49"/>
    <w:rsid w:val="673865A7"/>
    <w:rsid w:val="67D4457D"/>
    <w:rsid w:val="6AC42F11"/>
    <w:rsid w:val="6B551C82"/>
    <w:rsid w:val="6C2959AB"/>
    <w:rsid w:val="6C5B518D"/>
    <w:rsid w:val="6F6A744F"/>
    <w:rsid w:val="75D92F0F"/>
    <w:rsid w:val="772055F2"/>
    <w:rsid w:val="79605BCB"/>
    <w:rsid w:val="7D787AA3"/>
    <w:rsid w:val="7FA4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2021-06-18T07:53:00Z</dcterms:created>
  <dc:creator>Administrator</dc:creator>
  <cp:lastModifiedBy>七七</cp:lastModifiedBy>
  <cp:lastPrinted>2021-07-21T00:56:00Z</cp:lastPrinted>
  <dcterms:modified xsi:type="dcterms:W3CDTF">2021-07-27T06:27:15Z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